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4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  <w:t>四平市发改委全面推行行政执法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  <w:t>“三项制度”工作领导小组名单</w:t>
      </w:r>
    </w:p>
    <w:p>
      <w:pPr>
        <w:pStyle w:val="2"/>
        <w:widowControl/>
        <w:shd w:val="clear" w:color="auto" w:fill="FFFFFF"/>
        <w:spacing w:beforeAutospacing="0" w:afterAutospacing="0" w:line="640" w:lineRule="exact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</w:pP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一、领导小组成员</w:t>
      </w:r>
    </w:p>
    <w:p>
      <w:pPr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张洪生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主  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高红梅    副主任</w:t>
      </w:r>
    </w:p>
    <w:p>
      <w:pPr>
        <w:spacing w:line="60" w:lineRule="atLeas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沙起航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四级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调研员</w:t>
      </w:r>
    </w:p>
    <w:p>
      <w:pPr>
        <w:ind w:firstLine="1920" w:firstLineChars="6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卫  烜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调研员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调研员</w:t>
      </w:r>
    </w:p>
    <w:p>
      <w:pPr>
        <w:ind w:firstLine="1920" w:firstLineChars="6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闫大兵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调研员</w:t>
      </w:r>
    </w:p>
    <w:p>
      <w:pPr>
        <w:spacing w:line="60" w:lineRule="atLeast"/>
        <w:ind w:firstLine="1920" w:firstLineChars="6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  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调研员</w:t>
      </w:r>
    </w:p>
    <w:p>
      <w:pPr>
        <w:spacing w:line="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员：隋凤春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价格科科长</w:t>
      </w:r>
    </w:p>
    <w:p>
      <w:pPr>
        <w:spacing w:line="60" w:lineRule="atLeas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程晓鹏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能源科科长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60" w:lineRule="atLeas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徐立新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农村和城镇发展科科长</w:t>
      </w:r>
    </w:p>
    <w:p>
      <w:pPr>
        <w:spacing w:line="60" w:lineRule="atLeas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李寒冰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改革和法规科科长</w:t>
      </w:r>
    </w:p>
    <w:p>
      <w:pPr>
        <w:spacing w:line="60" w:lineRule="atLeas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王伯婷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固定资产投资科科长</w:t>
      </w:r>
    </w:p>
    <w:p>
      <w:pPr>
        <w:spacing w:line="60" w:lineRule="atLeas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霍英慧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国民经济综合科副科长</w:t>
      </w:r>
    </w:p>
    <w:p>
      <w:pPr>
        <w:spacing w:line="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杨元平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资源节约和环境保护科科长</w:t>
      </w:r>
    </w:p>
    <w:p>
      <w:pPr>
        <w:spacing w:line="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  伟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价格认证和成本监审科科长</w:t>
      </w:r>
    </w:p>
    <w:p>
      <w:pPr>
        <w:spacing w:line="60" w:lineRule="atLeas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赫燕涛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行政审批办公室主任</w:t>
      </w:r>
    </w:p>
    <w:p>
      <w:pPr>
        <w:spacing w:line="60" w:lineRule="atLeas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姜晓宇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发展规划科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科长</w:t>
      </w:r>
    </w:p>
    <w:p>
      <w:pPr>
        <w:spacing w:line="60" w:lineRule="atLeas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孟庆爽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办公室负责人 </w:t>
      </w:r>
    </w:p>
    <w:p>
      <w:pPr>
        <w:spacing w:line="60" w:lineRule="atLeas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张晓菲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产业科负责人</w:t>
      </w:r>
    </w:p>
    <w:p>
      <w:pPr>
        <w:spacing w:line="60" w:lineRule="atLeas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  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社会发展科负责人 </w:t>
      </w:r>
    </w:p>
    <w:p>
      <w:pPr>
        <w:spacing w:line="60" w:lineRule="atLeas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机关党委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</w:p>
    <w:p>
      <w:pPr>
        <w:spacing w:line="60" w:lineRule="atLeas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  真    区域合作科负责人</w:t>
      </w:r>
    </w:p>
    <w:p>
      <w:pPr>
        <w:spacing w:line="60" w:lineRule="atLeas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6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二、领导小组办公室设置</w:t>
      </w:r>
    </w:p>
    <w:p>
      <w:pPr>
        <w:spacing w:line="6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领导小组下设办公室，办公室设在改革和法规科，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具体负责指导协调、督促检查全委推行行政执法“三项制度”工作。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四平市发展和改革委员会</w:t>
      </w:r>
    </w:p>
    <w:p>
      <w:pPr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776B9"/>
    <w:rsid w:val="3BDD1111"/>
    <w:rsid w:val="43DE7E3E"/>
    <w:rsid w:val="47386331"/>
    <w:rsid w:val="4A707FD3"/>
    <w:rsid w:val="71BA7AAC"/>
    <w:rsid w:val="76B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2021-09-26T08:37:00Z</dcterms:created>
  <dc:creator>Administrator</dc:creator>
  <cp:lastModifiedBy>Administrator</cp:lastModifiedBy>
  <cp:lastPrinted>2021-09-27T02:20:00Z</cp:lastPrinted>
  <dcterms:modified xsi:type="dcterms:W3CDTF">2021-09-28T06:52:52Z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